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1A" w:rsidRPr="008A5002" w:rsidRDefault="00015881">
      <w:pPr>
        <w:pStyle w:val="Heading1"/>
        <w:rPr>
          <w:rFonts w:ascii="Verdana" w:hAnsi="Verdana"/>
          <w:sz w:val="24"/>
          <w:szCs w:val="24"/>
        </w:rPr>
      </w:pPr>
      <w:r w:rsidRPr="008A5002">
        <w:rPr>
          <w:rFonts w:ascii="Verdana" w:hAnsi="Verdan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-381000</wp:posOffset>
            </wp:positionV>
            <wp:extent cx="2550160" cy="876300"/>
            <wp:effectExtent l="19050" t="0" r="2540" b="0"/>
            <wp:wrapTight wrapText="bothSides">
              <wp:wrapPolygon edited="0">
                <wp:start x="7261" y="0"/>
                <wp:lineTo x="968" y="2348"/>
                <wp:lineTo x="0" y="3287"/>
                <wp:lineTo x="-161" y="17843"/>
                <wp:lineTo x="5647" y="21130"/>
                <wp:lineTo x="10165" y="21130"/>
                <wp:lineTo x="11133" y="21130"/>
                <wp:lineTo x="11295" y="21130"/>
                <wp:lineTo x="13715" y="15496"/>
                <wp:lineTo x="13715" y="15026"/>
                <wp:lineTo x="21460" y="13617"/>
                <wp:lineTo x="21622" y="12678"/>
                <wp:lineTo x="21299" y="7513"/>
                <wp:lineTo x="21622" y="7513"/>
                <wp:lineTo x="21460" y="4226"/>
                <wp:lineTo x="14199" y="0"/>
                <wp:lineTo x="7261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D1A" w:rsidRPr="008A5002">
        <w:rPr>
          <w:rFonts w:ascii="Verdana" w:hAnsi="Verdana"/>
          <w:sz w:val="24"/>
          <w:szCs w:val="24"/>
        </w:rPr>
        <w:t xml:space="preserve">THE BRAVEHEART ASSOCIATION </w:t>
      </w:r>
    </w:p>
    <w:p w:rsidR="00015881" w:rsidRPr="008A5002" w:rsidRDefault="00B57B6E" w:rsidP="00015881">
      <w:pPr>
        <w:pStyle w:val="Heading3"/>
        <w:rPr>
          <w:rFonts w:ascii="Verdana" w:hAnsi="Verdana"/>
          <w:sz w:val="24"/>
          <w:szCs w:val="24"/>
        </w:rPr>
      </w:pPr>
      <w:r w:rsidRPr="008A5002">
        <w:rPr>
          <w:rFonts w:ascii="Verdana" w:hAnsi="Verdana"/>
          <w:sz w:val="24"/>
          <w:szCs w:val="24"/>
        </w:rPr>
        <w:t>Procedure</w:t>
      </w:r>
      <w:r w:rsidR="00797D1A" w:rsidRPr="008A5002">
        <w:rPr>
          <w:rFonts w:ascii="Verdana" w:hAnsi="Verdana"/>
          <w:sz w:val="24"/>
          <w:szCs w:val="24"/>
        </w:rPr>
        <w:t xml:space="preserve"> on the Secure Handling, Use, Storage and Retention</w:t>
      </w:r>
      <w:r w:rsidR="00196006" w:rsidRPr="008A5002">
        <w:rPr>
          <w:rFonts w:ascii="Verdana" w:hAnsi="Verdana"/>
          <w:sz w:val="24"/>
          <w:szCs w:val="24"/>
        </w:rPr>
        <w:t xml:space="preserve"> </w:t>
      </w:r>
    </w:p>
    <w:p w:rsidR="00797D1A" w:rsidRPr="008A5002" w:rsidRDefault="00797D1A" w:rsidP="00015881">
      <w:pPr>
        <w:pStyle w:val="Heading3"/>
        <w:spacing w:before="0"/>
        <w:rPr>
          <w:rFonts w:ascii="Verdana" w:hAnsi="Verdana"/>
          <w:sz w:val="24"/>
          <w:szCs w:val="24"/>
        </w:rPr>
      </w:pPr>
      <w:proofErr w:type="gramStart"/>
      <w:r w:rsidRPr="008A5002">
        <w:rPr>
          <w:rFonts w:ascii="Verdana" w:hAnsi="Verdana"/>
          <w:sz w:val="24"/>
          <w:szCs w:val="24"/>
        </w:rPr>
        <w:t>of</w:t>
      </w:r>
      <w:proofErr w:type="gramEnd"/>
      <w:r w:rsidRPr="008A5002">
        <w:rPr>
          <w:rFonts w:ascii="Verdana" w:hAnsi="Verdana"/>
          <w:sz w:val="24"/>
          <w:szCs w:val="24"/>
        </w:rPr>
        <w:t xml:space="preserve"> Disclosure Information</w:t>
      </w:r>
    </w:p>
    <w:p w:rsidR="00797D1A" w:rsidRPr="008A5002" w:rsidRDefault="00797D1A">
      <w:pPr>
        <w:pStyle w:val="Title"/>
        <w:jc w:val="both"/>
        <w:rPr>
          <w:rFonts w:ascii="Verdana" w:hAnsi="Verdana"/>
          <w:sz w:val="24"/>
        </w:rPr>
      </w:pPr>
    </w:p>
    <w:p w:rsidR="00797D1A" w:rsidRPr="008A5002" w:rsidRDefault="00797D1A">
      <w:pPr>
        <w:pStyle w:val="Title"/>
        <w:jc w:val="both"/>
        <w:rPr>
          <w:rFonts w:ascii="Verdana" w:hAnsi="Verdana"/>
          <w:b w:val="0"/>
          <w:bCs w:val="0"/>
          <w:sz w:val="24"/>
        </w:rPr>
      </w:pPr>
      <w:r w:rsidRPr="008A5002">
        <w:rPr>
          <w:rFonts w:ascii="Verdana" w:hAnsi="Verdana"/>
          <w:b w:val="0"/>
          <w:bCs w:val="0"/>
          <w:sz w:val="24"/>
        </w:rPr>
        <w:t xml:space="preserve">In accordance with the Scottish </w:t>
      </w:r>
      <w:r w:rsidR="00751C04" w:rsidRPr="008A5002">
        <w:rPr>
          <w:rFonts w:ascii="Verdana" w:hAnsi="Verdana"/>
          <w:b w:val="0"/>
          <w:bCs w:val="0"/>
          <w:sz w:val="24"/>
        </w:rPr>
        <w:t>Government</w:t>
      </w:r>
      <w:r w:rsidRPr="008A5002">
        <w:rPr>
          <w:rFonts w:ascii="Verdana" w:hAnsi="Verdana"/>
          <w:b w:val="0"/>
          <w:bCs w:val="0"/>
          <w:sz w:val="24"/>
        </w:rPr>
        <w:t xml:space="preserve"> Code of Practice, for registered persons and other recipients of Disclosure Information, the </w:t>
      </w:r>
      <w:proofErr w:type="spellStart"/>
      <w:r w:rsidRPr="008A5002">
        <w:rPr>
          <w:rFonts w:ascii="Verdana" w:hAnsi="Verdana"/>
          <w:b w:val="0"/>
          <w:bCs w:val="0"/>
          <w:sz w:val="24"/>
        </w:rPr>
        <w:t>Braveheart</w:t>
      </w:r>
      <w:proofErr w:type="spellEnd"/>
      <w:r w:rsidRPr="008A5002">
        <w:rPr>
          <w:rFonts w:ascii="Verdana" w:hAnsi="Verdana"/>
          <w:b w:val="0"/>
          <w:bCs w:val="0"/>
          <w:sz w:val="24"/>
        </w:rPr>
        <w:t xml:space="preserve"> Association will ensure the following practice.</w:t>
      </w:r>
    </w:p>
    <w:p w:rsidR="00797D1A" w:rsidRPr="008A5002" w:rsidRDefault="00797D1A">
      <w:pPr>
        <w:pStyle w:val="Title"/>
        <w:jc w:val="both"/>
        <w:rPr>
          <w:rFonts w:ascii="Verdana" w:hAnsi="Verdana"/>
          <w:b w:val="0"/>
          <w:bCs w:val="0"/>
          <w:sz w:val="24"/>
        </w:rPr>
      </w:pPr>
    </w:p>
    <w:p w:rsidR="00797D1A" w:rsidRPr="008A5002" w:rsidRDefault="00797D1A" w:rsidP="00015881">
      <w:pPr>
        <w:pStyle w:val="Title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b w:val="0"/>
          <w:bCs w:val="0"/>
          <w:sz w:val="24"/>
        </w:rPr>
      </w:pPr>
      <w:r w:rsidRPr="008A5002">
        <w:rPr>
          <w:rFonts w:ascii="Verdana" w:hAnsi="Verdana"/>
          <w:b w:val="0"/>
          <w:bCs w:val="0"/>
          <w:sz w:val="24"/>
        </w:rPr>
        <w:t>Disclosures will only be requested when necessary and relevant to a particular post and the information provided on a disclosure certificate will only be used for recruitment purposes.</w:t>
      </w:r>
    </w:p>
    <w:p w:rsidR="00797D1A" w:rsidRPr="008A5002" w:rsidRDefault="00797D1A" w:rsidP="00015881">
      <w:pPr>
        <w:pStyle w:val="Title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b w:val="0"/>
          <w:bCs w:val="0"/>
          <w:sz w:val="24"/>
        </w:rPr>
      </w:pPr>
      <w:r w:rsidRPr="008A5002">
        <w:rPr>
          <w:rFonts w:ascii="Verdana" w:hAnsi="Verdana"/>
          <w:b w:val="0"/>
          <w:bCs w:val="0"/>
          <w:sz w:val="24"/>
        </w:rPr>
        <w:t xml:space="preserve">The </w:t>
      </w:r>
      <w:proofErr w:type="spellStart"/>
      <w:r w:rsidRPr="008A5002">
        <w:rPr>
          <w:rFonts w:ascii="Verdana" w:hAnsi="Verdana"/>
          <w:b w:val="0"/>
          <w:bCs w:val="0"/>
          <w:sz w:val="24"/>
        </w:rPr>
        <w:t>Braveheart</w:t>
      </w:r>
      <w:proofErr w:type="spellEnd"/>
      <w:r w:rsidRPr="008A5002">
        <w:rPr>
          <w:rFonts w:ascii="Verdana" w:hAnsi="Verdana"/>
          <w:b w:val="0"/>
          <w:bCs w:val="0"/>
          <w:sz w:val="24"/>
        </w:rPr>
        <w:t xml:space="preserve"> Association will ensure that an individual’s consent is given before seeking a disclosure, and will seek their consent before using disclosure information for any purpose other than recruitment.</w:t>
      </w:r>
    </w:p>
    <w:p w:rsidR="00797D1A" w:rsidRPr="008A5002" w:rsidRDefault="00797D1A" w:rsidP="0001588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>Disclosure information will only be shared with those authorised to see it in the course of their duties.</w:t>
      </w:r>
    </w:p>
    <w:p w:rsidR="00797D1A" w:rsidRPr="008A5002" w:rsidRDefault="00797D1A" w:rsidP="0001588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 xml:space="preserve">Where additional disclosure information is provided to the </w:t>
      </w:r>
      <w:proofErr w:type="spellStart"/>
      <w:r w:rsidRPr="008A5002">
        <w:rPr>
          <w:rFonts w:ascii="Verdana" w:hAnsi="Verdana"/>
          <w:lang w:val="en-GB"/>
        </w:rPr>
        <w:t>Braveheart</w:t>
      </w:r>
      <w:proofErr w:type="spellEnd"/>
      <w:r w:rsidRPr="008A5002">
        <w:rPr>
          <w:rFonts w:ascii="Verdana" w:hAnsi="Verdana"/>
          <w:lang w:val="en-GB"/>
        </w:rPr>
        <w:t xml:space="preserve"> Association and not to the disclosure applicant, the </w:t>
      </w:r>
      <w:proofErr w:type="spellStart"/>
      <w:r w:rsidRPr="008A5002">
        <w:rPr>
          <w:rFonts w:ascii="Verdana" w:hAnsi="Verdana"/>
          <w:lang w:val="en-GB"/>
        </w:rPr>
        <w:t>Braveheart</w:t>
      </w:r>
      <w:proofErr w:type="spellEnd"/>
      <w:r w:rsidRPr="008A5002">
        <w:rPr>
          <w:rFonts w:ascii="Verdana" w:hAnsi="Verdana"/>
          <w:lang w:val="en-GB"/>
        </w:rPr>
        <w:t xml:space="preserve"> Association will not disclose this information to the applicant, but will inform them of the fact that additional information has been provided, should this information affect the recruitment decision.</w:t>
      </w:r>
    </w:p>
    <w:p w:rsidR="00797D1A" w:rsidRPr="008A5002" w:rsidRDefault="00797D1A" w:rsidP="0001588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 xml:space="preserve">Disclosure information will be stored in a locked non-portable container, for a maximum of </w:t>
      </w:r>
      <w:r w:rsidR="00E915BF" w:rsidRPr="008A5002">
        <w:rPr>
          <w:rFonts w:ascii="Verdana" w:hAnsi="Verdana"/>
          <w:lang w:val="en-GB"/>
        </w:rPr>
        <w:t>90 days</w:t>
      </w:r>
      <w:r w:rsidRPr="008A5002">
        <w:rPr>
          <w:rFonts w:ascii="Verdana" w:hAnsi="Verdana"/>
          <w:lang w:val="en-GB"/>
        </w:rPr>
        <w:t>.  Only those authorised to see this information in the course of their duties will have access to this container.</w:t>
      </w:r>
    </w:p>
    <w:p w:rsidR="00797D1A" w:rsidRPr="008A5002" w:rsidRDefault="00797D1A" w:rsidP="0001588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>Disclosure information will be destroyed by shredding.</w:t>
      </w:r>
    </w:p>
    <w:p w:rsidR="00797D1A" w:rsidRPr="008A5002" w:rsidRDefault="00797D1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>No image or photocopy of the disclosure information will be made, however the following details will be retained: -</w:t>
      </w:r>
    </w:p>
    <w:p w:rsidR="00797D1A" w:rsidRPr="008A5002" w:rsidRDefault="00797D1A">
      <w:pPr>
        <w:jc w:val="both"/>
        <w:rPr>
          <w:rFonts w:ascii="Verdana" w:hAnsi="Verdana"/>
          <w:lang w:val="en-GB"/>
        </w:rPr>
      </w:pPr>
    </w:p>
    <w:p w:rsidR="00797D1A" w:rsidRPr="008A5002" w:rsidRDefault="00797D1A" w:rsidP="00196006">
      <w:pPr>
        <w:numPr>
          <w:ilvl w:val="1"/>
          <w:numId w:val="8"/>
        </w:numPr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>Date of issue of disclosure</w:t>
      </w:r>
    </w:p>
    <w:p w:rsidR="00797D1A" w:rsidRPr="008A5002" w:rsidRDefault="00797D1A" w:rsidP="00196006">
      <w:pPr>
        <w:numPr>
          <w:ilvl w:val="1"/>
          <w:numId w:val="8"/>
        </w:numPr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>Name of subject</w:t>
      </w:r>
    </w:p>
    <w:p w:rsidR="00797D1A" w:rsidRPr="008A5002" w:rsidRDefault="00797D1A" w:rsidP="00196006">
      <w:pPr>
        <w:numPr>
          <w:ilvl w:val="1"/>
          <w:numId w:val="8"/>
        </w:numPr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>Disclosure type</w:t>
      </w:r>
    </w:p>
    <w:p w:rsidR="00797D1A" w:rsidRPr="008A5002" w:rsidRDefault="00797D1A" w:rsidP="00196006">
      <w:pPr>
        <w:numPr>
          <w:ilvl w:val="1"/>
          <w:numId w:val="8"/>
        </w:numPr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>Position for which disclosure was requested</w:t>
      </w:r>
    </w:p>
    <w:p w:rsidR="00797D1A" w:rsidRPr="008A5002" w:rsidRDefault="00797D1A" w:rsidP="00196006">
      <w:pPr>
        <w:numPr>
          <w:ilvl w:val="1"/>
          <w:numId w:val="8"/>
        </w:numPr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>Unique reference number of disclosure</w:t>
      </w:r>
    </w:p>
    <w:p w:rsidR="00797D1A" w:rsidRPr="008A5002" w:rsidRDefault="00797D1A" w:rsidP="00196006">
      <w:pPr>
        <w:numPr>
          <w:ilvl w:val="1"/>
          <w:numId w:val="8"/>
        </w:numPr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>Recruitment decision taken.</w:t>
      </w:r>
    </w:p>
    <w:p w:rsidR="00797D1A" w:rsidRPr="008A5002" w:rsidRDefault="00797D1A">
      <w:pPr>
        <w:ind w:left="1080"/>
        <w:jc w:val="both"/>
        <w:rPr>
          <w:rFonts w:ascii="Verdana" w:hAnsi="Verdana"/>
          <w:lang w:val="en-GB"/>
        </w:rPr>
      </w:pPr>
    </w:p>
    <w:p w:rsidR="00196006" w:rsidRPr="008A5002" w:rsidRDefault="00797D1A" w:rsidP="0019600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 xml:space="preserve">The </w:t>
      </w:r>
      <w:proofErr w:type="spellStart"/>
      <w:r w:rsidRPr="008A5002">
        <w:rPr>
          <w:rFonts w:ascii="Verdana" w:hAnsi="Verdana"/>
          <w:lang w:val="en-GB"/>
        </w:rPr>
        <w:t>Braveheart</w:t>
      </w:r>
      <w:proofErr w:type="spellEnd"/>
      <w:r w:rsidRPr="008A5002">
        <w:rPr>
          <w:rFonts w:ascii="Verdana" w:hAnsi="Verdana"/>
          <w:lang w:val="en-GB"/>
        </w:rPr>
        <w:t xml:space="preserve"> Association will ensure that all staff with access to dis</w:t>
      </w:r>
      <w:r w:rsidR="00B57B6E" w:rsidRPr="008A5002">
        <w:rPr>
          <w:rFonts w:ascii="Verdana" w:hAnsi="Verdana"/>
          <w:lang w:val="en-GB"/>
        </w:rPr>
        <w:t>closure are aware of this procedure</w:t>
      </w:r>
      <w:r w:rsidRPr="008A5002">
        <w:rPr>
          <w:rFonts w:ascii="Verdana" w:hAnsi="Verdana"/>
          <w:lang w:val="en-GB"/>
        </w:rPr>
        <w:t xml:space="preserve"> and have received relevant training and support.</w:t>
      </w:r>
    </w:p>
    <w:p w:rsidR="00797D1A" w:rsidRPr="008A5002" w:rsidRDefault="00797D1A" w:rsidP="00E915B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n-GB"/>
        </w:rPr>
      </w:pPr>
      <w:r w:rsidRPr="008A5002">
        <w:rPr>
          <w:rFonts w:ascii="Verdana" w:hAnsi="Verdana"/>
          <w:lang w:val="en-GB"/>
        </w:rPr>
        <w:t xml:space="preserve">The </w:t>
      </w:r>
      <w:proofErr w:type="spellStart"/>
      <w:r w:rsidRPr="008A5002">
        <w:rPr>
          <w:rFonts w:ascii="Verdana" w:hAnsi="Verdana"/>
          <w:lang w:val="en-GB"/>
        </w:rPr>
        <w:t>Braveheart</w:t>
      </w:r>
      <w:proofErr w:type="spellEnd"/>
      <w:r w:rsidRPr="008A5002">
        <w:rPr>
          <w:rFonts w:ascii="Verdana" w:hAnsi="Verdana"/>
          <w:lang w:val="en-GB"/>
        </w:rPr>
        <w:t xml:space="preserve"> Association undertake</w:t>
      </w:r>
      <w:r w:rsidR="00682381" w:rsidRPr="008A5002">
        <w:rPr>
          <w:rFonts w:ascii="Verdana" w:hAnsi="Verdana"/>
          <w:lang w:val="en-GB"/>
        </w:rPr>
        <w:t>s</w:t>
      </w:r>
      <w:r w:rsidRPr="008A5002">
        <w:rPr>
          <w:rFonts w:ascii="Verdana" w:hAnsi="Verdana"/>
          <w:lang w:val="en-GB"/>
        </w:rPr>
        <w:t xml:space="preserve"> to ma</w:t>
      </w:r>
      <w:r w:rsidR="00B57B6E" w:rsidRPr="008A5002">
        <w:rPr>
          <w:rFonts w:ascii="Verdana" w:hAnsi="Verdana"/>
          <w:lang w:val="en-GB"/>
        </w:rPr>
        <w:t>ke a copy of this procedure</w:t>
      </w:r>
      <w:r w:rsidRPr="008A5002">
        <w:rPr>
          <w:rFonts w:ascii="Verdana" w:hAnsi="Verdana"/>
          <w:lang w:val="en-GB"/>
        </w:rPr>
        <w:t xml:space="preserve"> and the code of Practice available to any applicant for a post with the </w:t>
      </w:r>
      <w:proofErr w:type="spellStart"/>
      <w:r w:rsidRPr="008A5002">
        <w:rPr>
          <w:rFonts w:ascii="Verdana" w:hAnsi="Verdana"/>
          <w:lang w:val="en-GB"/>
        </w:rPr>
        <w:t>Braveheart</w:t>
      </w:r>
      <w:proofErr w:type="spellEnd"/>
      <w:r w:rsidRPr="008A5002">
        <w:rPr>
          <w:rFonts w:ascii="Verdana" w:hAnsi="Verdana"/>
          <w:lang w:val="en-GB"/>
        </w:rPr>
        <w:t xml:space="preserve"> Association that requires a disclosure.</w:t>
      </w:r>
    </w:p>
    <w:p w:rsidR="008A5002" w:rsidRPr="008A5002" w:rsidRDefault="008A5002" w:rsidP="004D171B">
      <w:pPr>
        <w:jc w:val="both"/>
        <w:rPr>
          <w:rFonts w:ascii="Verdana" w:hAnsi="Verdana"/>
          <w:lang w:val="en-GB"/>
        </w:rPr>
      </w:pPr>
    </w:p>
    <w:sectPr w:rsidR="008A5002" w:rsidRPr="008A5002" w:rsidSect="00196006">
      <w:footerReference w:type="default" r:id="rId8"/>
      <w:pgSz w:w="12240" w:h="15840"/>
      <w:pgMar w:top="1080" w:right="126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D0" w:rsidRDefault="009D4BD0">
      <w:r>
        <w:separator/>
      </w:r>
    </w:p>
  </w:endnote>
  <w:endnote w:type="continuationSeparator" w:id="0">
    <w:p w:rsidR="009D4BD0" w:rsidRDefault="009D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06" w:rsidRDefault="00015881">
    <w:pPr>
      <w:pStyle w:val="Footer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t>This polic</w:t>
    </w:r>
    <w:r w:rsidR="00D600D2">
      <w:rPr>
        <w:rFonts w:ascii="Calibri" w:hAnsi="Calibri"/>
        <w:noProof/>
        <w:sz w:val="20"/>
        <w:szCs w:val="20"/>
      </w:rPr>
      <w:t>y was updated and agreed on January 2015</w:t>
    </w:r>
  </w:p>
  <w:p w:rsidR="00015881" w:rsidRDefault="00015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D0" w:rsidRDefault="009D4BD0">
      <w:r>
        <w:separator/>
      </w:r>
    </w:p>
  </w:footnote>
  <w:footnote w:type="continuationSeparator" w:id="0">
    <w:p w:rsidR="009D4BD0" w:rsidRDefault="009D4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1716AF8"/>
    <w:multiLevelType w:val="hybridMultilevel"/>
    <w:tmpl w:val="0162759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B968E1"/>
    <w:multiLevelType w:val="hybridMultilevel"/>
    <w:tmpl w:val="C0867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C3004"/>
    <w:multiLevelType w:val="hybridMultilevel"/>
    <w:tmpl w:val="8CC26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B4952"/>
    <w:multiLevelType w:val="hybridMultilevel"/>
    <w:tmpl w:val="19F668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D3208"/>
    <w:multiLevelType w:val="hybridMultilevel"/>
    <w:tmpl w:val="52A031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221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150FD"/>
    <w:multiLevelType w:val="hybridMultilevel"/>
    <w:tmpl w:val="A524FB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252DA"/>
    <w:multiLevelType w:val="hybridMultilevel"/>
    <w:tmpl w:val="975C27B0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F7F7DDD"/>
    <w:multiLevelType w:val="multilevel"/>
    <w:tmpl w:val="C0867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51C04"/>
    <w:rsid w:val="00015881"/>
    <w:rsid w:val="001856DC"/>
    <w:rsid w:val="00196006"/>
    <w:rsid w:val="001F12D9"/>
    <w:rsid w:val="002512AB"/>
    <w:rsid w:val="002E0ED5"/>
    <w:rsid w:val="00357F6F"/>
    <w:rsid w:val="00481452"/>
    <w:rsid w:val="004D171B"/>
    <w:rsid w:val="00583B8E"/>
    <w:rsid w:val="00682381"/>
    <w:rsid w:val="00751C04"/>
    <w:rsid w:val="00797D1A"/>
    <w:rsid w:val="00821835"/>
    <w:rsid w:val="008A5002"/>
    <w:rsid w:val="00991C14"/>
    <w:rsid w:val="009D4BD0"/>
    <w:rsid w:val="00B57B6E"/>
    <w:rsid w:val="00C149DF"/>
    <w:rsid w:val="00C53898"/>
    <w:rsid w:val="00D600D2"/>
    <w:rsid w:val="00E915BF"/>
    <w:rsid w:val="00F8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F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7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57F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7F6F"/>
    <w:pPr>
      <w:jc w:val="center"/>
    </w:pPr>
    <w:rPr>
      <w:b/>
      <w:bCs/>
      <w:sz w:val="28"/>
      <w:lang w:val="en-GB"/>
    </w:rPr>
  </w:style>
  <w:style w:type="paragraph" w:styleId="Header">
    <w:name w:val="header"/>
    <w:basedOn w:val="Normal"/>
    <w:rsid w:val="00751C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1C04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BRAVEHEART ASSOCIATION</vt:lpstr>
    </vt:vector>
  </TitlesOfParts>
  <Company>FVAH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BRAVEHEART ASSOCIATION</dc:title>
  <dc:creator>aclyde</dc:creator>
  <cp:lastModifiedBy>user</cp:lastModifiedBy>
  <cp:revision>6</cp:revision>
  <cp:lastPrinted>2010-08-10T10:55:00Z</cp:lastPrinted>
  <dcterms:created xsi:type="dcterms:W3CDTF">2015-01-21T15:09:00Z</dcterms:created>
  <dcterms:modified xsi:type="dcterms:W3CDTF">2015-02-02T12:00:00Z</dcterms:modified>
</cp:coreProperties>
</file>